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C2233" w14:textId="5E061043" w:rsidR="00976451" w:rsidRDefault="008D18F3" w:rsidP="00127B08">
      <w:pPr>
        <w:rPr>
          <w:rFonts w:ascii="Arial" w:eastAsiaTheme="minorHAnsi" w:hAnsi="Arial" w:cs="Arial"/>
          <w:b/>
          <w:bCs/>
          <w:sz w:val="36"/>
          <w:szCs w:val="36"/>
          <w:lang w:eastAsia="en-US"/>
        </w:rPr>
      </w:pPr>
      <w:r w:rsidRPr="008D18F3">
        <w:rPr>
          <w:rFonts w:ascii="Arial" w:eastAsiaTheme="minorHAnsi" w:hAnsi="Arial" w:cs="Arial"/>
          <w:b/>
          <w:bCs/>
          <w:sz w:val="36"/>
          <w:szCs w:val="36"/>
          <w:lang w:eastAsia="en-US"/>
        </w:rPr>
        <w:t>So funktioniert das betriebliche Eingliederungs</w:t>
      </w:r>
      <w:r>
        <w:rPr>
          <w:rFonts w:ascii="Arial" w:eastAsiaTheme="minorHAnsi" w:hAnsi="Arial" w:cs="Arial"/>
          <w:b/>
          <w:bCs/>
          <w:sz w:val="36"/>
          <w:szCs w:val="36"/>
          <w:lang w:eastAsia="en-US"/>
        </w:rPr>
        <w:t>-</w:t>
      </w:r>
      <w:r w:rsidRPr="008D18F3">
        <w:rPr>
          <w:rFonts w:ascii="Arial" w:eastAsiaTheme="minorHAnsi" w:hAnsi="Arial" w:cs="Arial"/>
          <w:b/>
          <w:bCs/>
          <w:sz w:val="36"/>
          <w:szCs w:val="36"/>
          <w:lang w:eastAsia="en-US"/>
        </w:rPr>
        <w:t xml:space="preserve">management gemäß § </w:t>
      </w:r>
      <w:r w:rsidR="00AD0B30">
        <w:rPr>
          <w:rFonts w:ascii="Arial" w:eastAsiaTheme="minorHAnsi" w:hAnsi="Arial" w:cs="Arial"/>
          <w:b/>
          <w:bCs/>
          <w:sz w:val="36"/>
          <w:szCs w:val="36"/>
          <w:lang w:eastAsia="en-US"/>
        </w:rPr>
        <w:t>167</w:t>
      </w:r>
      <w:r w:rsidRPr="008D18F3">
        <w:rPr>
          <w:rFonts w:ascii="Arial" w:eastAsiaTheme="minorHAnsi" w:hAnsi="Arial" w:cs="Arial"/>
          <w:b/>
          <w:bCs/>
          <w:sz w:val="36"/>
          <w:szCs w:val="36"/>
          <w:lang w:eastAsia="en-US"/>
        </w:rPr>
        <w:t xml:space="preserve"> Abs. 2 SGB IX</w:t>
      </w:r>
    </w:p>
    <w:p w14:paraId="2796B1AC" w14:textId="77777777" w:rsidR="008D18F3" w:rsidRDefault="008D18F3" w:rsidP="00127B08">
      <w:pPr>
        <w:rPr>
          <w:rFonts w:ascii="Arial" w:hAnsi="Arial" w:cs="Arial"/>
        </w:rPr>
      </w:pPr>
    </w:p>
    <w:p w14:paraId="42A9E982" w14:textId="77777777" w:rsidR="008D18F3" w:rsidRDefault="008D18F3" w:rsidP="008D18F3">
      <w:pPr>
        <w:autoSpaceDE w:val="0"/>
        <w:rPr>
          <w:rFonts w:ascii="Arial" w:hAnsi="Arial" w:cs="Arial"/>
          <w:sz w:val="22"/>
          <w:szCs w:val="22"/>
        </w:rPr>
      </w:pPr>
      <w:r>
        <w:rPr>
          <w:rFonts w:ascii="Arial" w:hAnsi="Arial" w:cs="Arial"/>
          <w:b/>
          <w:bCs/>
          <w:sz w:val="22"/>
          <w:szCs w:val="22"/>
        </w:rPr>
        <w:t>1. Schritt: Arbeitsunfähigkeitszeiten erfassen</w:t>
      </w:r>
    </w:p>
    <w:p w14:paraId="0B70011D" w14:textId="77777777" w:rsidR="008D18F3" w:rsidRDefault="008D18F3" w:rsidP="008D18F3">
      <w:pPr>
        <w:autoSpaceDE w:val="0"/>
        <w:rPr>
          <w:rFonts w:ascii="Arial" w:hAnsi="Arial" w:cs="Arial"/>
          <w:sz w:val="22"/>
          <w:szCs w:val="22"/>
        </w:rPr>
      </w:pPr>
    </w:p>
    <w:p w14:paraId="62E763B0" w14:textId="77777777" w:rsidR="008D18F3" w:rsidRDefault="008D18F3" w:rsidP="008D18F3">
      <w:pPr>
        <w:autoSpaceDE w:val="0"/>
        <w:rPr>
          <w:rFonts w:ascii="Arial" w:hAnsi="Arial" w:cs="Arial"/>
          <w:b/>
          <w:bCs/>
          <w:sz w:val="22"/>
          <w:szCs w:val="22"/>
        </w:rPr>
      </w:pPr>
      <w:r>
        <w:rPr>
          <w:rFonts w:ascii="Arial" w:hAnsi="Arial" w:cs="Arial"/>
          <w:sz w:val="22"/>
          <w:szCs w:val="22"/>
        </w:rPr>
        <w:t>Erfassen Sie kontinuierlich die Arbeitsunfähigkeitszeiten Ihrer Mitarbeiter. Mit Mitarbeitern, die innerhalb der letzten 12 Monate mehr als 6 Wochen arbeitsunfähig waren, suchen Sie das Gespräch.</w:t>
      </w:r>
    </w:p>
    <w:p w14:paraId="61E852F1" w14:textId="77777777" w:rsidR="008D18F3" w:rsidRDefault="008D18F3" w:rsidP="008D18F3">
      <w:pPr>
        <w:autoSpaceDE w:val="0"/>
        <w:rPr>
          <w:rFonts w:ascii="Arial" w:hAnsi="Arial" w:cs="Arial"/>
          <w:b/>
          <w:bCs/>
          <w:sz w:val="22"/>
          <w:szCs w:val="22"/>
        </w:rPr>
      </w:pPr>
    </w:p>
    <w:p w14:paraId="28C2D8FE" w14:textId="77777777" w:rsidR="008D18F3" w:rsidRDefault="008D18F3" w:rsidP="008D18F3">
      <w:pPr>
        <w:autoSpaceDE w:val="0"/>
        <w:rPr>
          <w:rFonts w:ascii="Arial" w:hAnsi="Arial" w:cs="Arial"/>
          <w:sz w:val="22"/>
          <w:szCs w:val="22"/>
        </w:rPr>
      </w:pPr>
      <w:r>
        <w:rPr>
          <w:rFonts w:ascii="Arial" w:hAnsi="Arial" w:cs="Arial"/>
          <w:b/>
          <w:bCs/>
          <w:sz w:val="22"/>
          <w:szCs w:val="22"/>
        </w:rPr>
        <w:t>2. Schritt: Gespräch mit dem Mitarbeiter</w:t>
      </w:r>
    </w:p>
    <w:p w14:paraId="560B6243" w14:textId="77777777" w:rsidR="008D18F3" w:rsidRDefault="008D18F3" w:rsidP="008D18F3">
      <w:pPr>
        <w:autoSpaceDE w:val="0"/>
        <w:rPr>
          <w:rFonts w:ascii="Arial" w:hAnsi="Arial" w:cs="Arial"/>
          <w:sz w:val="22"/>
          <w:szCs w:val="22"/>
        </w:rPr>
      </w:pPr>
    </w:p>
    <w:p w14:paraId="0DC583F4" w14:textId="77777777" w:rsidR="008D18F3" w:rsidRDefault="008D18F3" w:rsidP="008D18F3">
      <w:pPr>
        <w:autoSpaceDE w:val="0"/>
        <w:rPr>
          <w:rFonts w:ascii="Arial" w:hAnsi="Arial" w:cs="Arial"/>
          <w:sz w:val="22"/>
          <w:szCs w:val="22"/>
        </w:rPr>
      </w:pPr>
      <w:r>
        <w:rPr>
          <w:rFonts w:ascii="Arial" w:hAnsi="Arial" w:cs="Arial"/>
          <w:sz w:val="22"/>
          <w:szCs w:val="22"/>
        </w:rPr>
        <w:t>Sie müssen den Mitarbeiter vorab informieren über</w:t>
      </w:r>
    </w:p>
    <w:p w14:paraId="6D63D26C" w14:textId="77777777" w:rsidR="008D18F3" w:rsidRDefault="008D18F3" w:rsidP="008D18F3">
      <w:pPr>
        <w:autoSpaceDE w:val="0"/>
        <w:rPr>
          <w:rFonts w:ascii="Arial" w:hAnsi="Arial" w:cs="Arial"/>
          <w:sz w:val="22"/>
          <w:szCs w:val="22"/>
        </w:rPr>
      </w:pPr>
    </w:p>
    <w:p w14:paraId="298C6E93" w14:textId="77777777" w:rsidR="008D18F3" w:rsidRDefault="008D18F3" w:rsidP="008D18F3">
      <w:pPr>
        <w:numPr>
          <w:ilvl w:val="0"/>
          <w:numId w:val="2"/>
        </w:numPr>
        <w:autoSpaceDE w:val="0"/>
        <w:rPr>
          <w:rFonts w:ascii="Arial" w:hAnsi="Arial" w:cs="Arial"/>
          <w:sz w:val="22"/>
          <w:szCs w:val="22"/>
        </w:rPr>
      </w:pPr>
      <w:r>
        <w:rPr>
          <w:rFonts w:ascii="Arial" w:hAnsi="Arial" w:cs="Arial"/>
          <w:sz w:val="22"/>
          <w:szCs w:val="22"/>
        </w:rPr>
        <w:t>die Ziele des betrieblichen Eingliederungsmanagements und</w:t>
      </w:r>
    </w:p>
    <w:p w14:paraId="0B7AC244" w14:textId="77777777" w:rsidR="008D18F3" w:rsidRDefault="008D18F3" w:rsidP="008D18F3">
      <w:pPr>
        <w:numPr>
          <w:ilvl w:val="0"/>
          <w:numId w:val="2"/>
        </w:numPr>
        <w:autoSpaceDE w:val="0"/>
        <w:rPr>
          <w:rFonts w:ascii="Arial" w:hAnsi="Arial" w:cs="Arial"/>
          <w:sz w:val="22"/>
          <w:szCs w:val="22"/>
        </w:rPr>
      </w:pPr>
      <w:r>
        <w:rPr>
          <w:rFonts w:ascii="Arial" w:hAnsi="Arial" w:cs="Arial"/>
          <w:sz w:val="22"/>
          <w:szCs w:val="22"/>
        </w:rPr>
        <w:t>Art und Umfang der hierfür erforderlichen Daten (z. B. Fehlzeiten, Angaben über Krankheitsverlauf usw.)</w:t>
      </w:r>
    </w:p>
    <w:p w14:paraId="7F7B5B67" w14:textId="77777777" w:rsidR="008D18F3" w:rsidRDefault="008D18F3" w:rsidP="008D18F3">
      <w:pPr>
        <w:autoSpaceDE w:val="0"/>
        <w:rPr>
          <w:rFonts w:ascii="Arial" w:hAnsi="Arial" w:cs="Arial"/>
          <w:sz w:val="22"/>
          <w:szCs w:val="22"/>
        </w:rPr>
      </w:pPr>
    </w:p>
    <w:p w14:paraId="3A6E812B" w14:textId="77777777" w:rsidR="008D18F3" w:rsidRDefault="008D18F3" w:rsidP="008D18F3">
      <w:pPr>
        <w:autoSpaceDE w:val="0"/>
        <w:rPr>
          <w:rFonts w:ascii="Arial" w:hAnsi="Arial" w:cs="Arial"/>
          <w:b/>
          <w:bCs/>
          <w:sz w:val="22"/>
          <w:szCs w:val="22"/>
        </w:rPr>
      </w:pPr>
      <w:r>
        <w:rPr>
          <w:rFonts w:ascii="Arial" w:hAnsi="Arial" w:cs="Arial"/>
          <w:sz w:val="22"/>
          <w:szCs w:val="22"/>
        </w:rPr>
        <w:t>und sein Einverständnis einholen. Lehnt der Mitarbeiter das betriebliche Eingliederungsmanagement ab, enden Ihre diesbezüglichen Aktivitäten. Halten Sie die Ablehnung aber aus Beweisgründen unbedingt schriftlich fest. Gibt er seine Zustimmung, folgt der 3. Schritt.</w:t>
      </w:r>
    </w:p>
    <w:p w14:paraId="3C5E271D" w14:textId="77777777" w:rsidR="008D18F3" w:rsidRDefault="008D18F3" w:rsidP="008D18F3">
      <w:pPr>
        <w:autoSpaceDE w:val="0"/>
        <w:rPr>
          <w:rFonts w:ascii="Arial" w:hAnsi="Arial" w:cs="Arial"/>
          <w:b/>
          <w:bCs/>
          <w:sz w:val="22"/>
          <w:szCs w:val="22"/>
        </w:rPr>
      </w:pPr>
    </w:p>
    <w:p w14:paraId="030F4ADF" w14:textId="77777777" w:rsidR="008D18F3" w:rsidRDefault="008D18F3" w:rsidP="008D18F3">
      <w:pPr>
        <w:autoSpaceDE w:val="0"/>
        <w:rPr>
          <w:rFonts w:ascii="Arial" w:hAnsi="Arial" w:cs="Arial"/>
          <w:sz w:val="22"/>
          <w:szCs w:val="22"/>
        </w:rPr>
      </w:pPr>
      <w:r>
        <w:rPr>
          <w:rFonts w:ascii="Arial" w:hAnsi="Arial" w:cs="Arial"/>
          <w:b/>
          <w:bCs/>
          <w:sz w:val="22"/>
          <w:szCs w:val="22"/>
        </w:rPr>
        <w:t>3. Schritt: Die maßgeblichen Akteure festlegen</w:t>
      </w:r>
    </w:p>
    <w:p w14:paraId="7CB7FD7D" w14:textId="77777777" w:rsidR="008D18F3" w:rsidRDefault="008D18F3" w:rsidP="008D18F3">
      <w:pPr>
        <w:autoSpaceDE w:val="0"/>
        <w:rPr>
          <w:rFonts w:ascii="Arial" w:hAnsi="Arial" w:cs="Arial"/>
          <w:sz w:val="22"/>
          <w:szCs w:val="22"/>
        </w:rPr>
      </w:pPr>
    </w:p>
    <w:p w14:paraId="39849242" w14:textId="77777777" w:rsidR="008D18F3" w:rsidRDefault="008D18F3" w:rsidP="008D18F3">
      <w:pPr>
        <w:autoSpaceDE w:val="0"/>
        <w:rPr>
          <w:rFonts w:ascii="Arial" w:hAnsi="Arial" w:cs="Arial"/>
          <w:b/>
          <w:bCs/>
          <w:sz w:val="22"/>
          <w:szCs w:val="22"/>
        </w:rPr>
      </w:pPr>
      <w:r>
        <w:rPr>
          <w:rFonts w:ascii="Arial" w:hAnsi="Arial" w:cs="Arial"/>
          <w:sz w:val="22"/>
          <w:szCs w:val="22"/>
        </w:rPr>
        <w:t xml:space="preserve">Zwingend </w:t>
      </w:r>
      <w:proofErr w:type="gramStart"/>
      <w:r>
        <w:rPr>
          <w:rFonts w:ascii="Arial" w:hAnsi="Arial" w:cs="Arial"/>
          <w:sz w:val="22"/>
          <w:szCs w:val="22"/>
        </w:rPr>
        <w:t>hinzuziehen</w:t>
      </w:r>
      <w:proofErr w:type="gramEnd"/>
      <w:r>
        <w:rPr>
          <w:rFonts w:ascii="Arial" w:hAnsi="Arial" w:cs="Arial"/>
          <w:sz w:val="22"/>
          <w:szCs w:val="22"/>
        </w:rPr>
        <w:t xml:space="preserve"> müssen Sie den Betriebsrat (sofern vorhanden) und, wenn der Mitarbeiter schwerbehindert ist, die Schwerbehindertenvertretung, bei Bedarf auch den Betriebsarzt. Außerdem sollte der direkte Vorgesetzte beteiligt sein, um zu klären, welche Umgestaltungen betrieblich möglich sind, und diese ggf. in die Wege zu leiten.</w:t>
      </w:r>
    </w:p>
    <w:p w14:paraId="2DEBC379" w14:textId="77777777" w:rsidR="008D18F3" w:rsidRDefault="008D18F3" w:rsidP="008D18F3">
      <w:pPr>
        <w:autoSpaceDE w:val="0"/>
        <w:rPr>
          <w:rFonts w:ascii="Arial" w:hAnsi="Arial" w:cs="Arial"/>
          <w:b/>
          <w:bCs/>
          <w:sz w:val="22"/>
          <w:szCs w:val="22"/>
        </w:rPr>
      </w:pPr>
    </w:p>
    <w:p w14:paraId="48B6B619" w14:textId="77777777" w:rsidR="008D18F3" w:rsidRDefault="008D18F3" w:rsidP="008D18F3">
      <w:pPr>
        <w:autoSpaceDE w:val="0"/>
        <w:rPr>
          <w:rFonts w:ascii="Arial" w:hAnsi="Arial" w:cs="Arial"/>
          <w:sz w:val="22"/>
          <w:szCs w:val="22"/>
        </w:rPr>
      </w:pPr>
      <w:r>
        <w:rPr>
          <w:rFonts w:ascii="Arial" w:hAnsi="Arial" w:cs="Arial"/>
          <w:b/>
          <w:bCs/>
          <w:sz w:val="22"/>
          <w:szCs w:val="22"/>
        </w:rPr>
        <w:t>4. Schritt: Maßnahmen beschließen und durchführen</w:t>
      </w:r>
    </w:p>
    <w:p w14:paraId="2474BF51" w14:textId="77777777" w:rsidR="008D18F3" w:rsidRDefault="008D18F3" w:rsidP="008D18F3">
      <w:pPr>
        <w:autoSpaceDE w:val="0"/>
        <w:rPr>
          <w:rFonts w:ascii="Arial" w:hAnsi="Arial" w:cs="Arial"/>
          <w:sz w:val="22"/>
          <w:szCs w:val="22"/>
        </w:rPr>
      </w:pPr>
    </w:p>
    <w:p w14:paraId="2DDC3EEC" w14:textId="77777777" w:rsidR="008D18F3" w:rsidRDefault="008D18F3" w:rsidP="008D18F3">
      <w:pPr>
        <w:autoSpaceDE w:val="0"/>
        <w:rPr>
          <w:rFonts w:ascii="Arial" w:hAnsi="Arial" w:cs="Arial"/>
          <w:sz w:val="22"/>
          <w:szCs w:val="22"/>
        </w:rPr>
      </w:pPr>
      <w:r>
        <w:rPr>
          <w:rFonts w:ascii="Arial" w:hAnsi="Arial" w:cs="Arial"/>
          <w:sz w:val="22"/>
          <w:szCs w:val="22"/>
        </w:rPr>
        <w:t>Dazu klären Sie etwa folgende Punkte:</w:t>
      </w:r>
    </w:p>
    <w:p w14:paraId="7566BBEC" w14:textId="77777777" w:rsidR="008D18F3" w:rsidRDefault="008D18F3" w:rsidP="008D18F3">
      <w:pPr>
        <w:autoSpaceDE w:val="0"/>
        <w:rPr>
          <w:rFonts w:ascii="Arial" w:hAnsi="Arial" w:cs="Arial"/>
          <w:sz w:val="22"/>
          <w:szCs w:val="22"/>
        </w:rPr>
      </w:pPr>
    </w:p>
    <w:p w14:paraId="014444EC" w14:textId="77777777" w:rsidR="008D18F3" w:rsidRDefault="008D18F3" w:rsidP="008D18F3">
      <w:pPr>
        <w:numPr>
          <w:ilvl w:val="0"/>
          <w:numId w:val="1"/>
        </w:numPr>
        <w:autoSpaceDE w:val="0"/>
        <w:rPr>
          <w:rFonts w:ascii="Arial" w:hAnsi="Arial" w:cs="Arial"/>
          <w:sz w:val="22"/>
          <w:szCs w:val="22"/>
        </w:rPr>
      </w:pPr>
      <w:r>
        <w:rPr>
          <w:rFonts w:ascii="Arial" w:hAnsi="Arial" w:cs="Arial"/>
          <w:sz w:val="22"/>
          <w:szCs w:val="22"/>
        </w:rPr>
        <w:t>Welche Qualifikationen und Stärken hat der Mitarbeiter? Welche Einschränkungen liegen vor? Welche Tätigkeiten bereiten ihm Probleme? Wie stellt er sich selbst seinen weiteren Berufsweg vor?</w:t>
      </w:r>
    </w:p>
    <w:p w14:paraId="3314D2B3" w14:textId="77777777" w:rsidR="008D18F3" w:rsidRDefault="008D18F3" w:rsidP="008D18F3">
      <w:pPr>
        <w:autoSpaceDE w:val="0"/>
        <w:ind w:left="360"/>
        <w:rPr>
          <w:rFonts w:ascii="Arial" w:hAnsi="Arial" w:cs="Arial"/>
          <w:sz w:val="22"/>
          <w:szCs w:val="22"/>
        </w:rPr>
      </w:pPr>
    </w:p>
    <w:p w14:paraId="40E3E303" w14:textId="77777777" w:rsidR="008D18F3" w:rsidRDefault="008D18F3" w:rsidP="008D18F3">
      <w:pPr>
        <w:numPr>
          <w:ilvl w:val="0"/>
          <w:numId w:val="1"/>
        </w:numPr>
        <w:autoSpaceDE w:val="0"/>
        <w:rPr>
          <w:rFonts w:ascii="Arial" w:hAnsi="Arial" w:cs="Arial"/>
          <w:sz w:val="22"/>
          <w:szCs w:val="22"/>
        </w:rPr>
      </w:pPr>
      <w:r>
        <w:rPr>
          <w:rFonts w:ascii="Arial" w:hAnsi="Arial" w:cs="Arial"/>
          <w:sz w:val="22"/>
          <w:szCs w:val="22"/>
        </w:rPr>
        <w:t>Wo und wie kann er künftig weiter eingesetzt werden – z. B. nach Umgestaltung des Arbeitsplatzes, an einem anderen Arbeitsplatz, mit kürzerer Arbeitszeit? Welche Maßnahmen (z. B. technische Hilfsmittel, Schulung des Mitarbeiters) sind dazu erforderlich?</w:t>
      </w:r>
    </w:p>
    <w:p w14:paraId="0188C219" w14:textId="77777777" w:rsidR="008D18F3" w:rsidRDefault="008D18F3" w:rsidP="008D18F3">
      <w:pPr>
        <w:autoSpaceDE w:val="0"/>
        <w:rPr>
          <w:rFonts w:ascii="Arial" w:hAnsi="Arial" w:cs="Arial"/>
          <w:sz w:val="22"/>
          <w:szCs w:val="22"/>
        </w:rPr>
      </w:pPr>
    </w:p>
    <w:p w14:paraId="768AE656" w14:textId="77777777" w:rsidR="008D18F3" w:rsidRDefault="008D18F3" w:rsidP="008D18F3">
      <w:pPr>
        <w:numPr>
          <w:ilvl w:val="0"/>
          <w:numId w:val="1"/>
        </w:numPr>
        <w:autoSpaceDE w:val="0"/>
        <w:rPr>
          <w:rFonts w:ascii="Arial" w:hAnsi="Arial" w:cs="Arial"/>
          <w:sz w:val="22"/>
          <w:szCs w:val="22"/>
        </w:rPr>
      </w:pPr>
      <w:r>
        <w:rPr>
          <w:rFonts w:ascii="Arial" w:hAnsi="Arial" w:cs="Arial"/>
          <w:sz w:val="22"/>
          <w:szCs w:val="22"/>
        </w:rPr>
        <w:t>Kommen Leistungen zur Teilhabe oder begleitende Hilfen im Arbeitsleben in Betracht und sollten deshalb die gemeinsamen Service-Stellen oder ggf. das Integrationsamt hinzugezogen werden?</w:t>
      </w:r>
    </w:p>
    <w:p w14:paraId="49B3665B" w14:textId="77777777" w:rsidR="008D18F3" w:rsidRDefault="008D18F3" w:rsidP="008D18F3">
      <w:pPr>
        <w:autoSpaceDE w:val="0"/>
        <w:rPr>
          <w:rFonts w:ascii="Arial" w:hAnsi="Arial" w:cs="Arial"/>
          <w:sz w:val="22"/>
          <w:szCs w:val="22"/>
        </w:rPr>
      </w:pPr>
    </w:p>
    <w:p w14:paraId="026A92D8" w14:textId="77777777" w:rsidR="008D18F3" w:rsidRDefault="008D18F3" w:rsidP="008D18F3">
      <w:pPr>
        <w:numPr>
          <w:ilvl w:val="0"/>
          <w:numId w:val="1"/>
        </w:numPr>
        <w:autoSpaceDE w:val="0"/>
        <w:rPr>
          <w:rFonts w:ascii="Arial" w:hAnsi="Arial" w:cs="Arial"/>
          <w:sz w:val="22"/>
          <w:szCs w:val="22"/>
        </w:rPr>
      </w:pPr>
      <w:r>
        <w:rPr>
          <w:rFonts w:ascii="Arial" w:hAnsi="Arial" w:cs="Arial"/>
          <w:sz w:val="22"/>
          <w:szCs w:val="22"/>
        </w:rPr>
        <w:t>Wer gibt finanzielle Unterstützung (z. B. Integrationsamt, Rentenversicherungsträger)</w:t>
      </w:r>
    </w:p>
    <w:p w14:paraId="4D901D84" w14:textId="77777777" w:rsidR="008D18F3" w:rsidRDefault="008D18F3" w:rsidP="008D18F3">
      <w:pPr>
        <w:autoSpaceDE w:val="0"/>
        <w:rPr>
          <w:rFonts w:ascii="Arial" w:hAnsi="Arial" w:cs="Arial"/>
          <w:sz w:val="22"/>
          <w:szCs w:val="22"/>
        </w:rPr>
      </w:pPr>
    </w:p>
    <w:p w14:paraId="2CC941E0" w14:textId="77777777" w:rsidR="008D18F3" w:rsidRDefault="008D18F3" w:rsidP="008D18F3">
      <w:pPr>
        <w:autoSpaceDE w:val="0"/>
        <w:rPr>
          <w:rFonts w:ascii="Arial" w:hAnsi="Arial" w:cs="Arial"/>
          <w:sz w:val="22"/>
          <w:szCs w:val="22"/>
        </w:rPr>
      </w:pPr>
      <w:r>
        <w:rPr>
          <w:rFonts w:ascii="Arial" w:hAnsi="Arial" w:cs="Arial"/>
          <w:b/>
          <w:bCs/>
          <w:sz w:val="22"/>
          <w:szCs w:val="22"/>
        </w:rPr>
        <w:t>5. Schritt: Kontrolle</w:t>
      </w:r>
    </w:p>
    <w:p w14:paraId="1863AB28" w14:textId="283F3C7B" w:rsidR="008D18F3" w:rsidRPr="008A200D" w:rsidRDefault="008D18F3" w:rsidP="00DA7A44">
      <w:pPr>
        <w:autoSpaceDE w:val="0"/>
        <w:rPr>
          <w:rFonts w:ascii="Arial" w:hAnsi="Arial" w:cs="Arial"/>
        </w:rPr>
      </w:pPr>
      <w:r>
        <w:rPr>
          <w:rFonts w:ascii="Arial" w:hAnsi="Arial" w:cs="Arial"/>
          <w:sz w:val="22"/>
          <w:szCs w:val="22"/>
        </w:rPr>
        <w:t>Prüfen Sie nach 1 bis 2 Monaten, ob der Mitarbeiter am veränderten bzw. neuen Arbeitsplatz normal leistungsfähig ist.</w:t>
      </w:r>
    </w:p>
    <w:sectPr w:rsidR="008D18F3" w:rsidRPr="008A200D" w:rsidSect="00FF7969">
      <w:headerReference w:type="default" r:id="rId11"/>
      <w:pgSz w:w="11906" w:h="16838"/>
      <w:pgMar w:top="1417" w:right="1417" w:bottom="1134" w:left="1417" w:header="426"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E0534" w14:textId="77777777" w:rsidR="00D35A55" w:rsidRDefault="00D35A55" w:rsidP="00FF7969">
      <w:r>
        <w:separator/>
      </w:r>
    </w:p>
  </w:endnote>
  <w:endnote w:type="continuationSeparator" w:id="0">
    <w:p w14:paraId="3D893974" w14:textId="77777777" w:rsidR="00D35A55" w:rsidRDefault="00D35A55" w:rsidP="00FF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ACD40" w14:textId="77777777" w:rsidR="00D35A55" w:rsidRDefault="00D35A55" w:rsidP="00FF7969">
      <w:r>
        <w:separator/>
      </w:r>
    </w:p>
  </w:footnote>
  <w:footnote w:type="continuationSeparator" w:id="0">
    <w:p w14:paraId="15CF9AFB" w14:textId="77777777" w:rsidR="00D35A55" w:rsidRDefault="00D35A55" w:rsidP="00FF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2238" w14:textId="03AB7D1E" w:rsidR="008E3D0D" w:rsidRDefault="008E3D0D">
    <w:pPr>
      <w:pStyle w:val="Kopfzeile"/>
      <w:rPr>
        <w:rFonts w:ascii="Arial" w:hAnsi="Arial" w:cs="Arial"/>
        <w:b/>
        <w:color w:val="121428" w:themeColor="text2" w:themeShade="80"/>
        <w:sz w:val="44"/>
      </w:rPr>
    </w:pPr>
  </w:p>
  <w:p w14:paraId="5D3C223B" w14:textId="77777777" w:rsidR="00FF7969" w:rsidRDefault="00FF79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hint="default"/>
        <w:sz w:val="22"/>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rPr>
    </w:lvl>
  </w:abstractNum>
  <w:num w:numId="1" w16cid:durableId="1387609145">
    <w:abstractNumId w:val="0"/>
  </w:num>
  <w:num w:numId="2" w16cid:durableId="549730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69"/>
    <w:rsid w:val="00127B08"/>
    <w:rsid w:val="001A1455"/>
    <w:rsid w:val="001F5DEE"/>
    <w:rsid w:val="00251325"/>
    <w:rsid w:val="00390153"/>
    <w:rsid w:val="003B6120"/>
    <w:rsid w:val="00404E04"/>
    <w:rsid w:val="00455F7A"/>
    <w:rsid w:val="004F4E9D"/>
    <w:rsid w:val="0055757B"/>
    <w:rsid w:val="00693941"/>
    <w:rsid w:val="007742A1"/>
    <w:rsid w:val="007B5994"/>
    <w:rsid w:val="007E1546"/>
    <w:rsid w:val="008A200D"/>
    <w:rsid w:val="008D18F3"/>
    <w:rsid w:val="008E3D0D"/>
    <w:rsid w:val="00961E5F"/>
    <w:rsid w:val="00976451"/>
    <w:rsid w:val="009C51D4"/>
    <w:rsid w:val="009C648D"/>
    <w:rsid w:val="00A82013"/>
    <w:rsid w:val="00AD0B30"/>
    <w:rsid w:val="00D35A55"/>
    <w:rsid w:val="00DA7A44"/>
    <w:rsid w:val="00E15A25"/>
    <w:rsid w:val="00E71801"/>
    <w:rsid w:val="00ED1D11"/>
    <w:rsid w:val="00F025B9"/>
    <w:rsid w:val="00F84B65"/>
    <w:rsid w:val="00FF7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3C21AD"/>
  <w15:docId w15:val="{908E3395-8EA0-4F74-96DA-86A89843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18F3"/>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7969"/>
    <w:pPr>
      <w:tabs>
        <w:tab w:val="center" w:pos="4536"/>
        <w:tab w:val="right" w:pos="9072"/>
      </w:tabs>
    </w:pPr>
  </w:style>
  <w:style w:type="character" w:customStyle="1" w:styleId="KopfzeileZchn">
    <w:name w:val="Kopfzeile Zchn"/>
    <w:basedOn w:val="Absatz-Standardschriftart"/>
    <w:link w:val="Kopfzeile"/>
    <w:uiPriority w:val="99"/>
    <w:rsid w:val="00FF7969"/>
  </w:style>
  <w:style w:type="paragraph" w:styleId="Fuzeile">
    <w:name w:val="footer"/>
    <w:basedOn w:val="Standard"/>
    <w:link w:val="FuzeileZchn"/>
    <w:uiPriority w:val="99"/>
    <w:unhideWhenUsed/>
    <w:rsid w:val="00FF7969"/>
    <w:pPr>
      <w:tabs>
        <w:tab w:val="center" w:pos="4536"/>
        <w:tab w:val="right" w:pos="9072"/>
      </w:tabs>
    </w:pPr>
  </w:style>
  <w:style w:type="character" w:customStyle="1" w:styleId="FuzeileZchn">
    <w:name w:val="Fußzeile Zchn"/>
    <w:basedOn w:val="Absatz-Standardschriftart"/>
    <w:link w:val="Fuzeile"/>
    <w:uiPriority w:val="99"/>
    <w:rsid w:val="00FF7969"/>
  </w:style>
  <w:style w:type="paragraph" w:customStyle="1" w:styleId="Default">
    <w:name w:val="Default"/>
    <w:rsid w:val="001A1455"/>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39"/>
    <w:rsid w:val="001A1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84B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4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3B787F4193D04CBE21E6CD8D4FB4A2" ma:contentTypeVersion="15" ma:contentTypeDescription="Ein neues Dokument erstellen." ma:contentTypeScope="" ma:versionID="e915ce53aede485f74df7607dffffedf">
  <xsd:schema xmlns:xsd="http://www.w3.org/2001/XMLSchema" xmlns:xs="http://www.w3.org/2001/XMLSchema" xmlns:p="http://schemas.microsoft.com/office/2006/metadata/properties" xmlns:ns2="9c7e57b3-6bfe-4a90-9a9a-57ec4a1ab1e2" xmlns:ns3="a7162437-9c5c-421d-8326-f56968935e45" targetNamespace="http://schemas.microsoft.com/office/2006/metadata/properties" ma:root="true" ma:fieldsID="1ad85d1ab513db51920df0697f481538" ns2:_="" ns3:_="">
    <xsd:import namespace="9c7e57b3-6bfe-4a90-9a9a-57ec4a1ab1e2"/>
    <xsd:import namespace="a7162437-9c5c-421d-8326-f56968935e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e57b3-6bfe-4a90-9a9a-57ec4a1ab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8cba5b8-2ce7-4d0d-8ca2-13a2ea58388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162437-9c5c-421d-8326-f56968935e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5f54f16-db07-4b59-854b-b7a41c71d0cd}" ma:internalName="TaxCatchAll" ma:showField="CatchAllData" ma:web="a7162437-9c5c-421d-8326-f56968935e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7e57b3-6bfe-4a90-9a9a-57ec4a1ab1e2">
      <Terms xmlns="http://schemas.microsoft.com/office/infopath/2007/PartnerControls"/>
    </lcf76f155ced4ddcb4097134ff3c332f>
    <TaxCatchAll xmlns="a7162437-9c5c-421d-8326-f56968935e4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4727A-60A7-4A52-9D0D-9324DD790034}"/>
</file>

<file path=customXml/itemProps2.xml><?xml version="1.0" encoding="utf-8"?>
<ds:datastoreItem xmlns:ds="http://schemas.openxmlformats.org/officeDocument/2006/customXml" ds:itemID="{FA1B9D16-F832-4000-9943-7319555651FF}">
  <ds:schemaRefs>
    <ds:schemaRef ds:uri="http://schemas.openxmlformats.org/officeDocument/2006/bibliography"/>
  </ds:schemaRefs>
</ds:datastoreItem>
</file>

<file path=customXml/itemProps3.xml><?xml version="1.0" encoding="utf-8"?>
<ds:datastoreItem xmlns:ds="http://schemas.openxmlformats.org/officeDocument/2006/customXml" ds:itemID="{D30CE770-CDD3-4752-95C4-F554F02E3F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B7C60B-1440-4E06-9DDB-1152F843E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1890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LKi - Linda Kirfel</dc:creator>
  <cp:lastModifiedBy>Karen Buck IDK Niedersachsen-Mitte</cp:lastModifiedBy>
  <cp:revision>3</cp:revision>
  <dcterms:created xsi:type="dcterms:W3CDTF">2025-01-21T15:24:00Z</dcterms:created>
  <dcterms:modified xsi:type="dcterms:W3CDTF">2025-02-06T13:12:00Z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0x0101000A3B787F4193D04CBE21E6CD8D4FB4A2</vt:lpwstr>
  </property>
</Properties>
</file>